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A4" w:rsidRDefault="000E7D9B">
      <w:pPr>
        <w:spacing w:before="153" w:line="224" w:lineRule="auto"/>
        <w:ind w:firstLine="28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</w:rPr>
        <w:t>附件</w:t>
      </w:r>
      <w:r>
        <w:rPr>
          <w:rFonts w:ascii="仿宋" w:eastAsia="仿宋" w:hAnsi="仿宋" w:cs="仿宋" w:hint="eastAsia"/>
          <w:spacing w:val="1"/>
          <w:sz w:val="31"/>
          <w:szCs w:val="31"/>
        </w:rPr>
        <w:t>3</w:t>
      </w:r>
    </w:p>
    <w:p w:rsidR="001240A4" w:rsidRDefault="000E7D9B">
      <w:pPr>
        <w:spacing w:before="231"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6"/>
          <w:position w:val="14"/>
          <w:sz w:val="36"/>
          <w:szCs w:val="36"/>
        </w:rPr>
        <w:t>山东省高校青年教师教学比赛</w:t>
      </w:r>
      <w:r>
        <w:rPr>
          <w:rFonts w:ascii="黑体" w:eastAsia="黑体" w:hAnsi="黑体" w:cs="黑体" w:hint="eastAsia"/>
          <w:spacing w:val="-6"/>
          <w:position w:val="14"/>
          <w:sz w:val="36"/>
          <w:szCs w:val="36"/>
        </w:rPr>
        <w:t>教学反思评分表</w:t>
      </w:r>
    </w:p>
    <w:p w:rsidR="001240A4" w:rsidRDefault="001240A4"/>
    <w:p w:rsidR="001240A4" w:rsidRDefault="001240A4"/>
    <w:p w:rsidR="001240A4" w:rsidRDefault="001240A4">
      <w:pPr>
        <w:spacing w:line="100" w:lineRule="exact"/>
      </w:pPr>
    </w:p>
    <w:tbl>
      <w:tblPr>
        <w:tblStyle w:val="TableNormal"/>
        <w:tblW w:w="87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4690"/>
        <w:gridCol w:w="1260"/>
        <w:gridCol w:w="1309"/>
      </w:tblGrid>
      <w:tr w:rsidR="001240A4">
        <w:trPr>
          <w:trHeight w:val="757"/>
        </w:trPr>
        <w:tc>
          <w:tcPr>
            <w:tcW w:w="1535" w:type="dxa"/>
          </w:tcPr>
          <w:p w:rsidR="001240A4" w:rsidRDefault="000E7D9B">
            <w:pPr>
              <w:spacing w:before="241" w:line="219" w:lineRule="auto"/>
              <w:ind w:firstLine="50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4690" w:type="dxa"/>
          </w:tcPr>
          <w:p w:rsidR="001240A4" w:rsidRDefault="000E7D9B">
            <w:pPr>
              <w:spacing w:before="241" w:line="219" w:lineRule="auto"/>
              <w:ind w:firstLine="179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260" w:type="dxa"/>
          </w:tcPr>
          <w:p w:rsidR="001240A4" w:rsidRDefault="000E7D9B">
            <w:pPr>
              <w:spacing w:before="241" w:line="220" w:lineRule="auto"/>
              <w:ind w:firstLine="36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分值</w:t>
            </w:r>
          </w:p>
        </w:tc>
        <w:tc>
          <w:tcPr>
            <w:tcW w:w="1309" w:type="dxa"/>
          </w:tcPr>
          <w:p w:rsidR="001240A4" w:rsidRDefault="000E7D9B">
            <w:pPr>
              <w:spacing w:before="241" w:line="220" w:lineRule="auto"/>
              <w:ind w:firstLine="3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得分</w:t>
            </w:r>
          </w:p>
        </w:tc>
      </w:tr>
      <w:tr w:rsidR="001240A4" w:rsidTr="0013318B">
        <w:trPr>
          <w:trHeight w:val="2021"/>
        </w:trPr>
        <w:tc>
          <w:tcPr>
            <w:tcW w:w="1535" w:type="dxa"/>
          </w:tcPr>
          <w:p w:rsidR="001240A4" w:rsidRDefault="001240A4">
            <w:pPr>
              <w:spacing w:line="465" w:lineRule="auto"/>
            </w:pPr>
          </w:p>
          <w:p w:rsidR="001240A4" w:rsidRDefault="000E7D9B">
            <w:pPr>
              <w:spacing w:before="91" w:line="198" w:lineRule="auto"/>
              <w:ind w:firstLine="5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教学</w:t>
            </w:r>
          </w:p>
          <w:p w:rsidR="001240A4" w:rsidRDefault="000E7D9B">
            <w:pPr>
              <w:spacing w:before="1" w:line="197" w:lineRule="auto"/>
              <w:ind w:firstLine="50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反思</w:t>
            </w:r>
          </w:p>
          <w:p w:rsidR="001240A4" w:rsidRDefault="000E7D9B">
            <w:pPr>
              <w:spacing w:line="220" w:lineRule="auto"/>
              <w:ind w:firstLine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(5</w:t>
            </w:r>
            <w:r>
              <w:rPr>
                <w:rFonts w:ascii="仿宋" w:eastAsia="仿宋" w:hAnsi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分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)</w:t>
            </w:r>
          </w:p>
        </w:tc>
        <w:tc>
          <w:tcPr>
            <w:tcW w:w="4690" w:type="dxa"/>
            <w:vAlign w:val="center"/>
          </w:tcPr>
          <w:p w:rsidR="001240A4" w:rsidRDefault="000E7D9B" w:rsidP="0013318B">
            <w:pPr>
              <w:spacing w:before="91" w:line="206" w:lineRule="auto"/>
              <w:ind w:right="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从教学理念、教学方法、教学过程三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方面着手，做到联系实际、思路清</w:t>
            </w: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晰</w:t>
            </w:r>
            <w:proofErr w:type="gramEnd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、观点明确、文理通顺，有感而</w:t>
            </w: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发。</w:t>
            </w:r>
            <w:bookmarkStart w:id="0" w:name="_GoBack"/>
            <w:bookmarkEnd w:id="0"/>
          </w:p>
        </w:tc>
        <w:tc>
          <w:tcPr>
            <w:tcW w:w="1260" w:type="dxa"/>
          </w:tcPr>
          <w:p w:rsidR="001240A4" w:rsidRDefault="001240A4">
            <w:pPr>
              <w:spacing w:line="269" w:lineRule="auto"/>
            </w:pPr>
          </w:p>
          <w:p w:rsidR="001240A4" w:rsidRDefault="001240A4">
            <w:pPr>
              <w:spacing w:line="269" w:lineRule="auto"/>
            </w:pPr>
          </w:p>
          <w:p w:rsidR="001240A4" w:rsidRDefault="001240A4">
            <w:pPr>
              <w:spacing w:line="269" w:lineRule="auto"/>
            </w:pPr>
          </w:p>
          <w:p w:rsidR="001240A4" w:rsidRDefault="000E7D9B">
            <w:pPr>
              <w:spacing w:before="91" w:line="182" w:lineRule="auto"/>
              <w:ind w:firstLine="58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309" w:type="dxa"/>
          </w:tcPr>
          <w:p w:rsidR="001240A4" w:rsidRDefault="001240A4"/>
        </w:tc>
      </w:tr>
      <w:tr w:rsidR="001240A4">
        <w:trPr>
          <w:trHeight w:val="1164"/>
        </w:trPr>
        <w:tc>
          <w:tcPr>
            <w:tcW w:w="1535" w:type="dxa"/>
          </w:tcPr>
          <w:p w:rsidR="001240A4" w:rsidRDefault="000E7D9B">
            <w:pPr>
              <w:spacing w:before="280" w:line="215" w:lineRule="auto"/>
              <w:ind w:left="213" w:right="207" w:firstLine="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评审专家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（签名）</w:t>
            </w:r>
          </w:p>
        </w:tc>
        <w:tc>
          <w:tcPr>
            <w:tcW w:w="7259" w:type="dxa"/>
            <w:gridSpan w:val="3"/>
          </w:tcPr>
          <w:p w:rsidR="001240A4" w:rsidRDefault="001240A4"/>
        </w:tc>
      </w:tr>
    </w:tbl>
    <w:p w:rsidR="001240A4" w:rsidRDefault="000E7D9B">
      <w:pPr>
        <w:spacing w:before="225" w:line="217" w:lineRule="auto"/>
        <w:ind w:firstLine="2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6"/>
          <w:w w:val="93"/>
          <w:sz w:val="28"/>
          <w:szCs w:val="28"/>
        </w:rPr>
        <w:t>注：</w:t>
      </w:r>
      <w:r>
        <w:rPr>
          <w:rFonts w:ascii="仿宋" w:eastAsia="仿宋" w:hAnsi="仿宋" w:cs="仿宋"/>
          <w:spacing w:val="4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6"/>
          <w:w w:val="93"/>
          <w:sz w:val="28"/>
          <w:szCs w:val="28"/>
        </w:rPr>
        <w:t>评分可保留小数点后两位。</w:t>
      </w:r>
    </w:p>
    <w:p w:rsidR="001240A4" w:rsidRDefault="001240A4">
      <w:pPr>
        <w:spacing w:line="352" w:lineRule="auto"/>
        <w:ind w:firstLine="632"/>
        <w:rPr>
          <w:rFonts w:ascii="仿宋" w:eastAsia="仿宋" w:hAnsi="仿宋" w:cs="仿宋"/>
          <w:sz w:val="31"/>
          <w:szCs w:val="31"/>
        </w:rPr>
      </w:pPr>
    </w:p>
    <w:sectPr w:rsidR="001240A4">
      <w:pgSz w:w="11912" w:h="16841"/>
      <w:pgMar w:top="1431" w:right="1436" w:bottom="1835" w:left="1452" w:header="0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9B" w:rsidRDefault="000E7D9B">
      <w:r>
        <w:separator/>
      </w:r>
    </w:p>
  </w:endnote>
  <w:endnote w:type="continuationSeparator" w:id="0">
    <w:p w:rsidR="000E7D9B" w:rsidRDefault="000E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9B" w:rsidRDefault="000E7D9B">
      <w:r>
        <w:separator/>
      </w:r>
    </w:p>
  </w:footnote>
  <w:footnote w:type="continuationSeparator" w:id="0">
    <w:p w:rsidR="000E7D9B" w:rsidRDefault="000E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240A4"/>
    <w:rsid w:val="000E7D9B"/>
    <w:rsid w:val="001240A4"/>
    <w:rsid w:val="0013318B"/>
    <w:rsid w:val="4017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1331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3318B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1331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3318B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yll</cp:lastModifiedBy>
  <cp:revision>2</cp:revision>
  <dcterms:created xsi:type="dcterms:W3CDTF">2021-12-03T16:36:00Z</dcterms:created>
  <dcterms:modified xsi:type="dcterms:W3CDTF">2022-04-18T08:32:00Z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2022-04-15T18:25:23Z</vt:filetime>
  </property>
  <property fmtid="{D5CDD505-2E9C-101B-9397-08002B2CF9AE}" pid="4" name="KSOProductBuildVer">
    <vt:lpwstr>2052-11.1.0.11636</vt:lpwstr>
  </property>
  <property fmtid="{D5CDD505-2E9C-101B-9397-08002B2CF9AE}" pid="5" name="ICV">
    <vt:lpwstr>D20ED6B8DC284A118DEB97B1AD23A8BC</vt:lpwstr>
  </property>
</Properties>
</file>